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86" w:rsidRPr="0008790D" w:rsidRDefault="003F2186" w:rsidP="003F2186">
      <w:pPr>
        <w:rPr>
          <w:lang w:val="es-ES"/>
        </w:rPr>
      </w:pPr>
      <w:bookmarkStart w:id="0" w:name="_GoBack"/>
      <w:bookmarkEnd w:id="0"/>
      <w:r w:rsidRPr="0008790D">
        <w:rPr>
          <w:lang w:val="es-ES"/>
        </w:rPr>
        <w:t>Nombre: __________________________</w:t>
      </w:r>
      <w:r w:rsidRPr="0008790D">
        <w:rPr>
          <w:lang w:val="es-ES"/>
        </w:rPr>
        <w:tab/>
      </w:r>
      <w:r w:rsidRPr="0008790D">
        <w:rPr>
          <w:lang w:val="es-ES"/>
        </w:rPr>
        <w:tab/>
      </w:r>
      <w:r w:rsidRPr="0008790D">
        <w:rPr>
          <w:lang w:val="es-ES"/>
        </w:rPr>
        <w:tab/>
      </w:r>
      <w:r w:rsidRPr="0008790D">
        <w:rPr>
          <w:lang w:val="es-ES"/>
        </w:rPr>
        <w:tab/>
        <w:t>Fecha: _______________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374576" w:rsidRPr="00D06FF6" w:rsidTr="00374576">
        <w:trPr>
          <w:tblCellSpacing w:w="75" w:type="dxa"/>
        </w:trPr>
        <w:tc>
          <w:tcPr>
            <w:tcW w:w="0" w:type="auto"/>
            <w:vAlign w:val="center"/>
            <w:hideMark/>
          </w:tcPr>
          <w:p w:rsidR="00374576" w:rsidRPr="00374576" w:rsidRDefault="003F2186" w:rsidP="00374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778BAB1" wp14:editId="5D9ED477">
                  <wp:simplePos x="0" y="0"/>
                  <wp:positionH relativeFrom="column">
                    <wp:posOffset>-2000250</wp:posOffset>
                  </wp:positionH>
                  <wp:positionV relativeFrom="paragraph">
                    <wp:posOffset>4138930</wp:posOffset>
                  </wp:positionV>
                  <wp:extent cx="2219960" cy="1476375"/>
                  <wp:effectExtent l="19050" t="0" r="8890" b="0"/>
                  <wp:wrapTight wrapText="bothSides">
                    <wp:wrapPolygon edited="0">
                      <wp:start x="-185" y="0"/>
                      <wp:lineTo x="-185" y="21461"/>
                      <wp:lineTo x="21686" y="21461"/>
                      <wp:lineTo x="21686" y="0"/>
                      <wp:lineTo x="-185" y="0"/>
                    </wp:wrapPolygon>
                  </wp:wrapTight>
                  <wp:docPr id="4" name="Picture 4" descr="quiromancia, lee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iromancia, lee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45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0" wp14:anchorId="3149D3F7" wp14:editId="785572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352675"/>
                  <wp:effectExtent l="19050" t="0" r="0" b="0"/>
                  <wp:wrapSquare wrapText="bothSides"/>
                  <wp:docPr id="7" name="Picture 7" descr="http://www.consultacartas.com/leermano_lineav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nsultacartas.com/leermano_lineav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4576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val="es-ES"/>
              </w:rPr>
              <w:t xml:space="preserve">La </w:t>
            </w:r>
            <w:r w:rsidR="003E5CE9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val="es-ES"/>
              </w:rPr>
              <w:t>línea</w:t>
            </w:r>
            <w:r w:rsidR="00374576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val="es-ES"/>
              </w:rPr>
              <w:t xml:space="preserve"> de la Vida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Es la línea má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 importante de todas. Mucha gente piensa que la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línea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la vida indica cuan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tos años vivirán, pero no es así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. La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línea de la vida indica má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 bien la fuerza vit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al en general, la salud y energí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 regenerativa, la capacidad de superar enfermed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ades y golpes de destino. También tiene relació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con la casa y familia.  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Mas largo y intenso que sea, mas fuerte será la vitalidad y salud y en consecuencia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la expectació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de vida. 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 xml:space="preserve">Si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 larga y fuerte indica un cará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cter tranquilo y seguro de si mismo.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 xml:space="preserve">Si la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línea es débil y corta, indica constitución débil y predisposició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 a enfermed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ades. Si es roja, indica un cará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cter sexual y seductivo.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 xml:space="preserve">Si las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línea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 son muy diferente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 en las 2 manos, indica un carácter dé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bil y cambiable.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Las islas o interrupciones s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 enfermedades de larga duració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n o cambios bruscos en el estilo de vida. Si la </w:t>
            </w:r>
            <w:r w:rsidR="003E5CE9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línea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corta de repente sin astillas, puede haber una muerte inesperada.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="00374576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La línea de la vida: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Es la línea que nace debajo del dedo índice y termina en la parte inferior de la palma. Muestra el paso del tiempo y los acontecimientos importantes en la vida de la persona; para analizarla debemos dividirla en períodos de 7 años (ciclos de las edades), esto nos permitirá determinar en qué período puede ocurrir algún hecho o suceso importante.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="00374576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Lugar de Nacimiento: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El punto de arranque ideal de la línea de la vida es en el punto medio entre el nacimiento del índice y la base del pulgar. Si nace más arriba, bajo el monte de Júpiter, revela una fuerte voluntad y perseverancia en alcanzar metas perseguidas. 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  <w:t>En cambio, si arranca en el monte de Marte, nos habla de una personalidad indecisa. Esta línea puede tomar dos direcciones: hacia adentro del monte de Venus o rodeándolo. Si va hacia adentro, podremos pensar que se trata de una persona poco vital o que en algún aspecto de su salud se encuentra con las defensas bajas, y lo contrario se la línea rodea el Monte de Venus.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="00374576" w:rsidRPr="00374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Terminaciones: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Si la línea de la vida termina rodeando al pulgar nos habla de apego al hogar, al lugar de nacimiento; si termina en el monte de la Luna o en su misma dirección, revela una personalidad conquistadora, a quien nada ni nadie podrá detener y que casi siempre sale victoriosa. Si termina en forma de horca podremos deducir una personalidad con cierta dualidad. Cercanas a la línea de la vida y el monte de Venus pueden encontrarse algunas líneas que simbolizan a los niños; su presencia indica cuidado y preocupación por los pequeños.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374576" w:rsidRPr="0037457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3F2186" w:rsidRDefault="003F2186" w:rsidP="003F2186">
      <w:pPr>
        <w:rPr>
          <w:lang w:val="es-ES"/>
        </w:rPr>
      </w:pPr>
      <w:r w:rsidRPr="00FC1E04">
        <w:rPr>
          <w:lang w:val="es-ES"/>
        </w:rPr>
        <w:t xml:space="preserve">Escribe dos párrafos describiendo lo que tú has hecho y lo que tu compañero ha hecho </w:t>
      </w:r>
      <w:r>
        <w:rPr>
          <w:u w:val="single"/>
          <w:lang w:val="es-ES"/>
        </w:rPr>
        <w:t>según las líneas de la vida</w:t>
      </w:r>
      <w:r>
        <w:rPr>
          <w:lang w:val="es-ES"/>
        </w:rPr>
        <w:t>. Usa por lo menos CUATRO de estos verbos en el pretérito al escribir:</w:t>
      </w:r>
    </w:p>
    <w:p w:rsidR="003F2186" w:rsidRPr="00FC1E04" w:rsidRDefault="003F2186" w:rsidP="003F2186">
      <w:pPr>
        <w:rPr>
          <w:lang w:val="es-ES"/>
        </w:rPr>
      </w:pPr>
      <w:r>
        <w:rPr>
          <w:lang w:val="es-ES"/>
        </w:rPr>
        <w:t>Divertirse, hacer, morir, reírse, seguir, sentir, preferir, dormir</w:t>
      </w:r>
    </w:p>
    <w:p w:rsidR="00696953" w:rsidRPr="003F2186" w:rsidRDefault="003F2186" w:rsidP="003F2186">
      <w:pPr>
        <w:rPr>
          <w:lang w:val="es-ES"/>
        </w:rPr>
      </w:pPr>
      <w:r>
        <w:rPr>
          <w:u w:val="single"/>
          <w:lang w:val="es-ES"/>
        </w:rPr>
        <w:t>SUBRAYA</w:t>
      </w:r>
      <w:r>
        <w:rPr>
          <w:lang w:val="es-ES"/>
        </w:rPr>
        <w:t xml:space="preserve"> los verbos conjugados en los párrafos.</w:t>
      </w:r>
      <w:r w:rsidR="003E5C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1619250</wp:posOffset>
                </wp:positionV>
                <wp:extent cx="190500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in;margin-top:127.5pt;width: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" stroked="f"/>
            </w:pict>
          </mc:Fallback>
        </mc:AlternateContent>
      </w:r>
      <w:r w:rsidR="003E5C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1504950</wp:posOffset>
                </wp:positionV>
                <wp:extent cx="523875" cy="114300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0pt;margin-top:118.5pt;width:4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" stroked="f"/>
            </w:pict>
          </mc:Fallback>
        </mc:AlternateContent>
      </w:r>
    </w:p>
    <w:sectPr w:rsidR="00696953" w:rsidRPr="003F2186" w:rsidSect="003F21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3FE"/>
    <w:multiLevelType w:val="hybridMultilevel"/>
    <w:tmpl w:val="56F0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2C"/>
    <w:rsid w:val="0001252C"/>
    <w:rsid w:val="00061E57"/>
    <w:rsid w:val="00073863"/>
    <w:rsid w:val="000864D8"/>
    <w:rsid w:val="000D31C9"/>
    <w:rsid w:val="0016593B"/>
    <w:rsid w:val="001A40C1"/>
    <w:rsid w:val="001C1514"/>
    <w:rsid w:val="001F7178"/>
    <w:rsid w:val="00243ABA"/>
    <w:rsid w:val="00303BA9"/>
    <w:rsid w:val="00374576"/>
    <w:rsid w:val="00375A82"/>
    <w:rsid w:val="003C2655"/>
    <w:rsid w:val="003E5CE9"/>
    <w:rsid w:val="003F2186"/>
    <w:rsid w:val="004124D6"/>
    <w:rsid w:val="004608D1"/>
    <w:rsid w:val="0051789A"/>
    <w:rsid w:val="005A3D13"/>
    <w:rsid w:val="006030FB"/>
    <w:rsid w:val="00626962"/>
    <w:rsid w:val="00674704"/>
    <w:rsid w:val="00683630"/>
    <w:rsid w:val="00696953"/>
    <w:rsid w:val="006D0049"/>
    <w:rsid w:val="006E786E"/>
    <w:rsid w:val="00721898"/>
    <w:rsid w:val="00731740"/>
    <w:rsid w:val="00732613"/>
    <w:rsid w:val="0074576D"/>
    <w:rsid w:val="007E2482"/>
    <w:rsid w:val="00822A9B"/>
    <w:rsid w:val="00882BE1"/>
    <w:rsid w:val="00906CE1"/>
    <w:rsid w:val="00960615"/>
    <w:rsid w:val="00983892"/>
    <w:rsid w:val="00997D81"/>
    <w:rsid w:val="009A5B64"/>
    <w:rsid w:val="009C1C9B"/>
    <w:rsid w:val="009F0E4C"/>
    <w:rsid w:val="009F44C7"/>
    <w:rsid w:val="00A54DDB"/>
    <w:rsid w:val="00A8436D"/>
    <w:rsid w:val="00A9756A"/>
    <w:rsid w:val="00AD1F27"/>
    <w:rsid w:val="00AE6514"/>
    <w:rsid w:val="00B3545F"/>
    <w:rsid w:val="00BB394D"/>
    <w:rsid w:val="00C64E3F"/>
    <w:rsid w:val="00C74CAD"/>
    <w:rsid w:val="00C77F46"/>
    <w:rsid w:val="00CE2E98"/>
    <w:rsid w:val="00D06FF6"/>
    <w:rsid w:val="00D7097E"/>
    <w:rsid w:val="00D73271"/>
    <w:rsid w:val="00DA0BE2"/>
    <w:rsid w:val="00DB290E"/>
    <w:rsid w:val="00DD06EB"/>
    <w:rsid w:val="00E018F8"/>
    <w:rsid w:val="00E109F1"/>
    <w:rsid w:val="00EA3E4E"/>
    <w:rsid w:val="00EF4184"/>
    <w:rsid w:val="00F111E7"/>
    <w:rsid w:val="00F2710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576"/>
    <w:rPr>
      <w:b/>
      <w:bCs/>
    </w:rPr>
  </w:style>
  <w:style w:type="paragraph" w:styleId="ListParagraph">
    <w:name w:val="List Paragraph"/>
    <w:basedOn w:val="Normal"/>
    <w:uiPriority w:val="34"/>
    <w:qFormat/>
    <w:rsid w:val="003F2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4576"/>
    <w:rPr>
      <w:b/>
      <w:bCs/>
    </w:rPr>
  </w:style>
  <w:style w:type="paragraph" w:styleId="ListParagraph">
    <w:name w:val="List Paragraph"/>
    <w:basedOn w:val="Normal"/>
    <w:uiPriority w:val="34"/>
    <w:qFormat/>
    <w:rsid w:val="003F2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NYC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  Atlanta Collegiate</dc:creator>
  <cp:lastModifiedBy>KIPP  Atlanta Collegiate</cp:lastModifiedBy>
  <cp:revision>1</cp:revision>
  <dcterms:created xsi:type="dcterms:W3CDTF">2014-08-02T03:12:00Z</dcterms:created>
  <dcterms:modified xsi:type="dcterms:W3CDTF">2014-08-02T03:13:00Z</dcterms:modified>
</cp:coreProperties>
</file>